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60843964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D21DKH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residences and buildings with up to 500 units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Keypad, display module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Keypad Module Configurable via App More than 500 individual PIN codes Individual events (e.g. trigger a relay, HTTP(s) request)</w:t>
      </w:r>
    </w:p>
    <w:p>
      <w:pPr>
        <w:numPr>
          <w:ilvl w:val="0"/>
          <w:numId w:val="1"/>
        </w:numPr>
      </w:pPr>
      <w:r>
        <w:rPr/>
        <w:t xml:space="preserve">Display Module Distance sensitivity on/off Individually configurable, e.g.: display of the resident directory, welcome message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3083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datasheet_d21dkh_02_en.pdf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D21xKH Flush-mounting housing (Backbox)</w:t>
      </w:r>
    </w:p>
    <w:p>
      <w:pPr>
        <w:numPr>
          <w:ilvl w:val="0"/>
          <w:numId w:val="1"/>
        </w:numPr>
      </w:pPr>
      <w:r>
        <w:rPr/>
        <w:t xml:space="preserve">D21xKH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D21xKH Protective hood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822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dkh_0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2024-01-29T12:27:49+01:00</dcterms:created>
  <dcterms:modified xsi:type="dcterms:W3CDTF">2024-01-29T12:27:49+01:00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