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73.150793650794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A1121 Surface-mount IP Access Control Device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Multi-technology access control system and stand-alone solution for back and side doors, garages, storage and packing rooms, bicycle and machine rooms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Surface-mount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Keypad</w:t>
      </w:r>
    </w:p>
    <w:p>
      <w:pPr>
        <w:numPr>
          <w:ilvl w:val="0"/>
          <w:numId w:val="1"/>
        </w:numPr>
      </w:pPr>
      <w:r>
        <w:rPr/>
        <w:t xml:space="preserve">125 KHz and 13.56 MHz RFID reader</w:t>
      </w:r>
    </w:p>
    <w:p>
      <w:pPr>
        <w:numPr>
          <w:ilvl w:val="0"/>
          <w:numId w:val="1"/>
        </w:numPr>
      </w:pPr>
      <w:r>
        <w:rPr/>
        <w:t xml:space="preserve">Tamper sensor</w:t>
      </w:r>
    </w:p>
    <w:p>
      <w:pPr>
        <w:numPr>
          <w:ilvl w:val="0"/>
          <w:numId w:val="1"/>
        </w:numPr>
      </w:pPr>
      <w:r>
        <w:rPr/>
        <w:t xml:space="preserve">Wiegand interface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Three separate access control devices combined: Keypad  RFID Reader Bluetooth low Energy (BLE)</w:t>
      </w:r>
    </w:p>
    <w:p>
      <w:pPr>
        <w:numPr>
          <w:ilvl w:val="0"/>
          <w:numId w:val="1"/>
        </w:numPr>
      </w:pPr>
      <w:r>
        <w:rPr/>
        <w:t xml:space="preserve">Keypad Module Configurable via App Up to 500 individual PIN codes Individual events (e.g. trigger a relay, HTTP(s) request)</w:t>
      </w:r>
    </w:p>
    <w:p>
      <w:pPr>
        <w:numPr>
          <w:ilvl w:val="0"/>
          <w:numId w:val="1"/>
        </w:numPr>
      </w:pPr>
      <w:r>
        <w:rPr/>
        <w:t xml:space="preserve">RFID sensor 125 KHz 13.56 MHZ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>
      <w:pPr>
        <w:numPr>
          <w:ilvl w:val="0"/>
          <w:numId w:val="1"/>
        </w:numPr>
      </w:pPr>
      <w:r>
        <w:rPr/>
        <w:t xml:space="preserve">WiFi-capable</w:t>
      </w:r>
    </w:p>
    <w:p>
      <w:pPr>
        <w:numPr>
          <w:ilvl w:val="0"/>
          <w:numId w:val="1"/>
        </w:numPr>
      </w:pPr>
      <w:r>
        <w:rPr/>
        <w:t xml:space="preserve">Two freely configurable bistable switching relay</w:t>
      </w:r>
    </w:p>
    <w:p>
      <w:pPr>
        <w:numPr>
          <w:ilvl w:val="0"/>
          <w:numId w:val="1"/>
        </w:numPr>
      </w:pPr>
      <w:r>
        <w:rPr/>
        <w:t xml:space="preserve">Wiegand interface</w:t>
      </w:r>
    </w:p>
    <w:p>
      <w:pPr>
        <w:numPr>
          <w:ilvl w:val="0"/>
          <w:numId w:val="1"/>
        </w:numPr>
      </w:pPr>
      <w:r>
        <w:rPr/>
        <w:t xml:space="preserve">Manipulation sensor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925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/downloads/datasheet_a1121_surface_en.pdf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Dual-Frequency RFID Transponder Key Fob A8005, 10 p.</w:t>
      </w:r>
    </w:p>
    <w:p>
      <w:pPr>
        <w:numPr>
          <w:ilvl w:val="0"/>
          <w:numId w:val="1"/>
        </w:numPr>
      </w:pPr>
      <w:r>
        <w:rPr/>
        <w:t xml:space="preserve">Bluetooth Keyfob Remote A8007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D1101V Surface-mount IP Video Intercom</w:t>
      </w:r>
    </w:p>
    <w:p>
      <w:pPr>
        <w:numPr>
          <w:ilvl w:val="0"/>
          <w:numId w:val="1"/>
        </w:numPr>
      </w:pPr>
      <w:r>
        <w:rPr/>
        <w:t xml:space="preserve">D2101KV IP Video Intercom</w:t>
      </w:r>
    </w:p>
    <w:p>
      <w:pPr>
        <w:numPr>
          <w:ilvl w:val="0"/>
          <w:numId w:val="1"/>
        </w:numPr>
      </w:pPr>
      <w:r>
        <w:rPr/>
        <w:t xml:space="preserve">Gigabit High-PoE-Injector A1093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08/2024 -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08/2024 -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F24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a1121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2024-08-08T10:50:10+02:00</dcterms:created>
  <dcterms:modified xsi:type="dcterms:W3CDTF">2024-08-08T10:50:10+02:00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